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Title: Font Times New Roman Size 14 points</w:t>
      </w:r>
    </w:p>
    <w:p>
      <w:pPr>
        <w:spacing w:before="0" w:after="0" w:line="240"/>
        <w:ind w:right="0" w:left="283" w:firstLine="0"/>
        <w:jc w:val="both"/>
        <w:rPr>
          <w:rFonts w:ascii="Arial" w:hAnsi="Arial" w:cs="Arial" w:eastAsia="Arial"/>
          <w:color w:val="auto"/>
          <w:spacing w:val="0"/>
          <w:position w:val="0"/>
          <w:sz w:val="20"/>
          <w:shd w:fill="auto" w:val="clear"/>
        </w:rPr>
      </w:pPr>
    </w:p>
    <w:p>
      <w:pPr>
        <w:spacing w:before="0" w:after="0" w:line="240"/>
        <w:ind w:right="0" w:left="283"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vertAlign w:val="superscript"/>
        </w:rPr>
      </w:pPr>
      <w:r>
        <w:rPr>
          <w:rFonts w:ascii="Times New Roman" w:hAnsi="Times New Roman" w:cs="Times New Roman" w:eastAsia="Times New Roman"/>
          <w:b/>
          <w:color w:val="auto"/>
          <w:spacing w:val="0"/>
          <w:position w:val="0"/>
          <w:sz w:val="24"/>
          <w:u w:val="single"/>
          <w:shd w:fill="auto" w:val="clear"/>
        </w:rPr>
        <w:t xml:space="preserve">Author A’s Name</w:t>
      </w:r>
      <w:r>
        <w:rPr>
          <w:rFonts w:ascii="Times New Roman" w:hAnsi="Times New Roman" w:cs="Times New Roman" w:eastAsia="Times New Roman"/>
          <w:b/>
          <w:color w:val="auto"/>
          <w:spacing w:val="0"/>
          <w:position w:val="0"/>
          <w:sz w:val="24"/>
          <w:u w:val="single"/>
          <w:shd w:fill="auto" w:val="clear"/>
          <w:vertAlign w:val="superscript"/>
        </w:rPr>
        <w:t xml:space="preserve">1</w:t>
      </w:r>
      <w:r>
        <w:rPr>
          <w:rFonts w:ascii="Times New Roman" w:hAnsi="Times New Roman" w:cs="Times New Roman" w:eastAsia="Times New Roman"/>
          <w:color w:val="auto"/>
          <w:spacing w:val="0"/>
          <w:position w:val="0"/>
          <w:sz w:val="24"/>
          <w:u w:val="single"/>
          <w:shd w:fill="auto" w:val="clear"/>
        </w:rPr>
        <w:t xml:space="preserve">;Author B’s Name</w:t>
      </w:r>
      <w:r>
        <w:rPr>
          <w:rFonts w:ascii="Times New Roman" w:hAnsi="Times New Roman" w:cs="Times New Roman" w:eastAsia="Times New Roman"/>
          <w:color w:val="auto"/>
          <w:spacing w:val="0"/>
          <w:position w:val="0"/>
          <w:sz w:val="24"/>
          <w:u w:val="single"/>
          <w:shd w:fill="auto" w:val="clear"/>
          <w:vertAlign w:val="superscript"/>
        </w:rPr>
        <w:t xml:space="preserve">2</w:t>
      </w:r>
      <w:r>
        <w:rPr>
          <w:rFonts w:ascii="Times New Roman" w:hAnsi="Times New Roman" w:cs="Times New Roman" w:eastAsia="Times New Roman"/>
          <w:b/>
          <w:color w:val="auto"/>
          <w:spacing w:val="0"/>
          <w:position w:val="0"/>
          <w:sz w:val="24"/>
          <w:u w:val="single"/>
          <w:shd w:fill="auto" w:val="clear"/>
        </w:rPr>
        <w:t xml:space="preserve">; ......; </w:t>
      </w:r>
      <w:r>
        <w:rPr>
          <w:rFonts w:ascii="Times New Roman" w:hAnsi="Times New Roman" w:cs="Times New Roman" w:eastAsia="Times New Roman"/>
          <w:color w:val="auto"/>
          <w:spacing w:val="0"/>
          <w:position w:val="0"/>
          <w:sz w:val="24"/>
          <w:u w:val="single"/>
          <w:shd w:fill="auto" w:val="clear"/>
        </w:rPr>
        <w:t xml:space="preserve">&amp; </w:t>
      </w:r>
      <w:r>
        <w:rPr>
          <w:rFonts w:ascii="Times New Roman" w:hAnsi="Times New Roman" w:cs="Times New Roman" w:eastAsia="Times New Roman"/>
          <w:b/>
          <w:color w:val="auto"/>
          <w:spacing w:val="0"/>
          <w:position w:val="0"/>
          <w:sz w:val="24"/>
          <w:u w:val="single"/>
          <w:shd w:fill="auto" w:val="clear"/>
        </w:rPr>
        <w:t xml:space="preserve">the last </w:t>
      </w:r>
      <w:r>
        <w:rPr>
          <w:rFonts w:ascii="Times New Roman" w:hAnsi="Times New Roman" w:cs="Times New Roman" w:eastAsia="Times New Roman"/>
          <w:color w:val="auto"/>
          <w:spacing w:val="0"/>
          <w:position w:val="0"/>
          <w:sz w:val="24"/>
          <w:u w:val="single"/>
          <w:shd w:fill="auto" w:val="clear"/>
        </w:rPr>
        <w:t xml:space="preserve">author’s Name</w:t>
      </w:r>
      <w:r>
        <w:rPr>
          <w:rFonts w:ascii="Times New Roman" w:hAnsi="Times New Roman" w:cs="Times New Roman" w:eastAsia="Times New Roman"/>
          <w:color w:val="auto"/>
          <w:spacing w:val="0"/>
          <w:position w:val="0"/>
          <w:sz w:val="24"/>
          <w:u w:val="single"/>
          <w:shd w:fill="auto" w:val="clear"/>
          <w:vertAlign w:val="superscript"/>
        </w:rPr>
        <w:t xml:space="preserve">3*</w:t>
      </w: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1.Institution A and address;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2.Institution B and address;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3.Institution C and address; etc.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*Corresponding author’s email address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w:t>
      </w:r>
    </w:p>
    <w:p>
      <w:pPr>
        <w:spacing w:before="0" w:after="0" w:line="360"/>
        <w:ind w:right="0" w:left="0" w:firstLine="480"/>
        <w:jc w:val="both"/>
        <w:rPr>
          <w:rFonts w:ascii="Times New Roman" w:hAnsi="Times New Roman" w:cs="Times New Roman" w:eastAsia="Times New Roman"/>
          <w:color w:val="000000"/>
          <w:spacing w:val="0"/>
          <w:position w:val="0"/>
          <w:sz w:val="24"/>
          <w:shd w:fill="E8EEF4" w:val="clear"/>
        </w:rPr>
      </w:pPr>
      <w:r>
        <w:rPr>
          <w:rFonts w:ascii="Times New Roman" w:hAnsi="Times New Roman" w:cs="Times New Roman" w:eastAsia="Times New Roman"/>
          <w:color w:val="000000"/>
          <w:spacing w:val="0"/>
          <w:position w:val="0"/>
          <w:sz w:val="24"/>
          <w:shd w:fill="E8EEF4" w:val="clear"/>
        </w:rPr>
        <w:t xml:space="preserve">Your abstract title should be short and informative, and must not exceed 200 characters. The abstract body can have a maximum of 2000 characters (with formatting and spaces). The first sentences should provide the background of the work. This should be followed by the experimental details, with a conclusion of one or two sentences. Tables, charts or other figures are not permitted. Do not include any reference citations, keywords or commercial advertising.</w:t>
      </w:r>
    </w:p>
    <w:p>
      <w:pPr>
        <w:spacing w:before="0" w:after="0" w:line="360"/>
        <w:ind w:right="0" w:left="0" w:firstLine="480"/>
        <w:jc w:val="both"/>
        <w:rPr>
          <w:rFonts w:ascii="Times New Roman" w:hAnsi="Times New Roman" w:cs="Times New Roman" w:eastAsia="Times New Roman"/>
          <w:color w:val="000000"/>
          <w:spacing w:val="0"/>
          <w:position w:val="0"/>
          <w:sz w:val="24"/>
          <w:shd w:fill="E8EEF4" w:val="clear"/>
        </w:rPr>
      </w:pPr>
      <w:r>
        <w:rPr>
          <w:rFonts w:ascii="Times New Roman" w:hAnsi="Times New Roman" w:cs="Times New Roman" w:eastAsia="Times New Roman"/>
          <w:color w:val="000000"/>
          <w:spacing w:val="0"/>
          <w:position w:val="0"/>
          <w:sz w:val="24"/>
          <w:shd w:fill="E8EEF4" w:val="clear"/>
        </w:rPr>
        <w:t xml:space="preserve">Submitted abstracts can be considered for oral presentations (as "Short Talks" in the Symposia or as "Speed Talks") and for poster presentations. Posters will be organized by topic, and opportunities for presenters to explain and discuss their work to interested participants will be provided by designated poster sessions in the Congress schedule. Accepted abstracts will be displayed on the Congress website and app, and collated in an online supplement of Toxicon. </w:t>
      </w:r>
    </w:p>
    <w:p>
      <w:pPr>
        <w:spacing w:before="0" w:after="0" w:line="360"/>
        <w:ind w:right="0" w:left="0" w:firstLine="480"/>
        <w:jc w:val="both"/>
        <w:rPr>
          <w:rFonts w:ascii="Times New Roman" w:hAnsi="Times New Roman" w:cs="Times New Roman" w:eastAsia="Times New Roman"/>
          <w:color w:val="000000"/>
          <w:spacing w:val="0"/>
          <w:position w:val="0"/>
          <w:sz w:val="24"/>
          <w:shd w:fill="E8EEF4" w:val="clear"/>
        </w:rPr>
      </w:pPr>
      <w:r>
        <w:rPr>
          <w:rFonts w:ascii="Times New Roman" w:hAnsi="Times New Roman" w:cs="Times New Roman" w:eastAsia="Times New Roman"/>
          <w:color w:val="000000"/>
          <w:spacing w:val="0"/>
          <w:position w:val="0"/>
          <w:sz w:val="24"/>
          <w:shd w:fill="E8EEF4" w:val="clear"/>
        </w:rPr>
        <w:t xml:space="preserve">Abstracts submitted for consideration for oral presentation will be assessed by the Congress Organizing Committee for scientific quality, novelty and, in the case of selection for Short Talks in the Symposia, the fit with the Congress subtopics. </w:t>
      </w: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color w:val="000000"/>
          <w:spacing w:val="0"/>
          <w:position w:val="0"/>
          <w:sz w:val="24"/>
          <w:shd w:fill="E8EEF4" w:val="clear"/>
        </w:rPr>
        <w:t xml:space="preserve">All abstracts submitted to the Congress will be screened by the Congress Organizing Committee for relevance to the Congress’ scientific content and presentation. Abstracts not meeting the quality standards will not be accepted. </w:t>
      </w: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color w:val="000000"/>
          <w:spacing w:val="0"/>
          <w:position w:val="0"/>
          <w:sz w:val="24"/>
          <w:shd w:fill="E8EEF4" w:val="clear"/>
        </w:rPr>
        <w:t xml:space="preserve">Notification of outcomes of assessment for oral presentation, and confirmation of acceptance of abstracts to the Congress, are expected to be available on August 1, 2018.</w:t>
      </w:r>
    </w:p>
    <w:p>
      <w:pPr>
        <w:spacing w:before="0" w:after="0" w:line="360"/>
        <w:ind w:right="0" w:left="0" w:firstLine="48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E8EEF4" w:val="clear"/>
        </w:rPr>
        <w:t xml:space="preserve">There will be opportunities for poster exhibition between sessions of the congress. Posters should be displayed in the assigned area in the designated hallway or meeting rooms.</w:t>
      </w:r>
    </w:p>
    <w:p>
      <w:pPr>
        <w:tabs>
          <w:tab w:val="left" w:pos="284" w:leader="none"/>
        </w:tabs>
        <w:spacing w:before="0" w:after="0" w:line="240"/>
        <w:ind w:right="0" w:left="283" w:firstLine="0"/>
        <w:jc w:val="both"/>
        <w:rPr>
          <w:rFonts w:ascii="Times New Roman" w:hAnsi="Times New Roman" w:cs="Times New Roman" w:eastAsia="Times New Roman"/>
          <w:b/>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